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21A40" w14:textId="7252B38C"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1C6CE3" w:rsidRPr="001C6CE3">
        <w:rPr>
          <w:rFonts w:ascii="Arial" w:eastAsia="SimSun" w:hAnsi="Arial" w:cs="Times New Roman"/>
          <w:b/>
          <w:bCs/>
          <w:sz w:val="24"/>
          <w:szCs w:val="20"/>
          <w:lang w:eastAsia="ja-JP"/>
        </w:rPr>
        <w:t>R4-2601921</w:t>
      </w:r>
    </w:p>
    <w:bookmarkEnd w:id="0"/>
    <w:bookmarkEnd w:id="1"/>
    <w:p w14:paraId="31C60110"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1423874D"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20A493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FA6F428" w14:textId="655628A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A7273">
        <w:rPr>
          <w:rFonts w:ascii="Arial" w:eastAsia="Calibri" w:hAnsi="Arial" w:cs="Arial"/>
          <w:b/>
          <w:bCs/>
          <w:sz w:val="24"/>
        </w:rPr>
        <w:t xml:space="preserve">Discussion on the applicability of test cases when </w:t>
      </w:r>
      <w:proofErr w:type="spellStart"/>
      <w:r w:rsidR="000A7273">
        <w:rPr>
          <w:rFonts w:ascii="Arial" w:eastAsia="Calibri" w:hAnsi="Arial" w:cs="Arial"/>
          <w:b/>
          <w:bCs/>
          <w:sz w:val="24"/>
        </w:rPr>
        <w:t>downselection</w:t>
      </w:r>
      <w:proofErr w:type="spellEnd"/>
      <w:r w:rsidR="000A7273">
        <w:rPr>
          <w:rFonts w:ascii="Arial" w:eastAsia="Calibri" w:hAnsi="Arial" w:cs="Arial"/>
          <w:b/>
          <w:bCs/>
          <w:sz w:val="24"/>
        </w:rPr>
        <w:t xml:space="preserve"> of SMTCs is triggered at UE side</w:t>
      </w:r>
    </w:p>
    <w:p w14:paraId="52F17913" w14:textId="5FF6FEA9" w:rsidR="00841BCD" w:rsidRPr="000A7273" w:rsidRDefault="00841BCD" w:rsidP="00841BCD">
      <w:pPr>
        <w:tabs>
          <w:tab w:val="left" w:pos="1985"/>
        </w:tabs>
        <w:spacing w:after="120" w:line="240" w:lineRule="auto"/>
        <w:rPr>
          <w:rFonts w:ascii="Arial" w:eastAsia="MS Mincho" w:hAnsi="Arial" w:cs="Arial"/>
          <w:b/>
          <w:bCs/>
          <w:sz w:val="24"/>
          <w:szCs w:val="20"/>
          <w:lang w:val="en-US"/>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A7273">
        <w:rPr>
          <w:rFonts w:ascii="Arial" w:eastAsia="MS Mincho" w:hAnsi="Arial" w:cs="Arial"/>
          <w:b/>
          <w:bCs/>
          <w:sz w:val="24"/>
          <w:szCs w:val="20"/>
        </w:rPr>
        <w:t>6.19.2.2</w:t>
      </w:r>
    </w:p>
    <w:p w14:paraId="14BE9FE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008234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AF3CCDE" w14:textId="77777777" w:rsidR="00220798" w:rsidRDefault="00220798" w:rsidP="00220798">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3000B522" w14:textId="30A156DC" w:rsidR="00412F6A" w:rsidRPr="007A5589" w:rsidRDefault="00412F6A" w:rsidP="00412F6A">
      <w:pPr>
        <w:rPr>
          <w:lang w:val="en-US"/>
        </w:rPr>
      </w:pPr>
      <w:r>
        <w:t xml:space="preserve">In previous RAN4 meeting, agreements were made respective to the scope of the test cases, including selection of test cases with multiple periodicities. There was an open issue left in the WF from previous meeting regarding whether to implement a test caser relative to the </w:t>
      </w:r>
      <w:proofErr w:type="spellStart"/>
      <w:r>
        <w:t>downselection</w:t>
      </w:r>
      <w:proofErr w:type="spellEnd"/>
      <w:r>
        <w:t xml:space="preserve"> of SMTCs when more than 4 SMTCs is configured </w:t>
      </w:r>
      <w:r>
        <w:fldChar w:fldCharType="begin"/>
      </w:r>
      <w:r>
        <w:instrText xml:space="preserve"> REF _Ref210295558 \r \h </w:instrText>
      </w:r>
      <w:r>
        <w:fldChar w:fldCharType="separate"/>
      </w:r>
      <w:r>
        <w:t>[1]</w:t>
      </w:r>
      <w:r>
        <w:fldChar w:fldCharType="end"/>
      </w:r>
      <w:r>
        <w:t>.</w:t>
      </w:r>
    </w:p>
    <w:p w14:paraId="1D2B1FC8" w14:textId="77777777" w:rsidR="0060543D" w:rsidRPr="00220798" w:rsidRDefault="0060543D" w:rsidP="005C23A4">
      <w:pPr>
        <w:rPr>
          <w:lang w:val="en-US"/>
        </w:rPr>
      </w:pPr>
    </w:p>
    <w:p w14:paraId="1A6EF61A" w14:textId="77777777" w:rsidR="00B66B7D" w:rsidRDefault="003B659E" w:rsidP="00B66B7D">
      <w:pPr>
        <w:pStyle w:val="RAN4H1"/>
      </w:pPr>
      <w:bookmarkStart w:id="4" w:name="_Toc116995842"/>
      <w:r w:rsidRPr="008F786B">
        <w:t>Discussion</w:t>
      </w:r>
      <w:bookmarkEnd w:id="4"/>
    </w:p>
    <w:p w14:paraId="543C9030" w14:textId="26B95B4B" w:rsidR="00412F6A" w:rsidRPr="00412F6A" w:rsidRDefault="00412F6A" w:rsidP="00412F6A">
      <w:r>
        <w:t xml:space="preserve">In the WF from previous meeting, </w:t>
      </w:r>
      <w:r>
        <w:fldChar w:fldCharType="begin"/>
      </w:r>
      <w:r>
        <w:instrText xml:space="preserve"> REF _Ref220587615 \r \h </w:instrText>
      </w:r>
      <w:r>
        <w:fldChar w:fldCharType="separate"/>
      </w:r>
      <w:r>
        <w:t>[1]</w:t>
      </w:r>
      <w:r>
        <w:fldChar w:fldCharType="end"/>
      </w:r>
      <w:r>
        <w:t xml:space="preserve">, it RAN4 discussed whether to introduce test cases for the </w:t>
      </w:r>
      <w:proofErr w:type="spellStart"/>
      <w:r>
        <w:t>downselection</w:t>
      </w:r>
      <w:proofErr w:type="spellEnd"/>
      <w:r>
        <w:t xml:space="preserve"> of the SMTCs, when more than 4 SMTCs are configured:</w:t>
      </w:r>
    </w:p>
    <w:tbl>
      <w:tblPr>
        <w:tblStyle w:val="TableGrid"/>
        <w:tblW w:w="0" w:type="auto"/>
        <w:tblLook w:val="04A0" w:firstRow="1" w:lastRow="0" w:firstColumn="1" w:lastColumn="0" w:noHBand="0" w:noVBand="1"/>
      </w:tblPr>
      <w:tblGrid>
        <w:gridCol w:w="9617"/>
      </w:tblGrid>
      <w:tr w:rsidR="00412F6A" w14:paraId="0C282BB1" w14:textId="77777777" w:rsidTr="00412F6A">
        <w:tc>
          <w:tcPr>
            <w:tcW w:w="9617" w:type="dxa"/>
          </w:tcPr>
          <w:p w14:paraId="0E3A3860" w14:textId="77777777" w:rsidR="00412F6A" w:rsidRPr="00412F6A" w:rsidRDefault="00412F6A" w:rsidP="00412F6A">
            <w:pPr>
              <w:rPr>
                <w:b/>
                <w:bCs/>
                <w:lang w:val="en-US"/>
              </w:rPr>
            </w:pPr>
            <w:r w:rsidRPr="00412F6A">
              <w:rPr>
                <w:b/>
                <w:bCs/>
                <w:lang w:val="en-US"/>
              </w:rPr>
              <w:t>Sub-topic 1-2 Other parts for NR NTN</w:t>
            </w:r>
          </w:p>
          <w:p w14:paraId="6A916462" w14:textId="77777777" w:rsidR="00412F6A" w:rsidRPr="00412F6A" w:rsidRDefault="00412F6A" w:rsidP="00412F6A">
            <w:pPr>
              <w:rPr>
                <w:b/>
                <w:bCs/>
                <w:u w:val="single"/>
                <w:lang w:val="en-US"/>
              </w:rPr>
            </w:pPr>
            <w:r w:rsidRPr="00412F6A">
              <w:rPr>
                <w:b/>
                <w:bCs/>
                <w:u w:val="single"/>
                <w:lang w:val="en-US"/>
              </w:rPr>
              <w:t>Issue 1-2-1: Test scope of SMTC enhancement for the UE capable of coverage enhancement</w:t>
            </w:r>
          </w:p>
          <w:p w14:paraId="66C4F591" w14:textId="77777777" w:rsidR="00412F6A" w:rsidRPr="00412F6A" w:rsidRDefault="00412F6A" w:rsidP="00412F6A">
            <w:pPr>
              <w:rPr>
                <w:lang w:val="en-US"/>
              </w:rPr>
            </w:pPr>
            <w:r w:rsidRPr="00412F6A">
              <w:rPr>
                <w:b/>
                <w:lang w:val="en-US"/>
              </w:rPr>
              <w:t>&lt; Way forward &gt;:</w:t>
            </w:r>
          </w:p>
          <w:p w14:paraId="2D0DA015" w14:textId="77777777" w:rsidR="00412F6A" w:rsidRPr="00412F6A" w:rsidRDefault="00412F6A" w:rsidP="00412F6A">
            <w:pPr>
              <w:numPr>
                <w:ilvl w:val="0"/>
                <w:numId w:val="29"/>
              </w:numPr>
              <w:rPr>
                <w:lang w:val="en-US"/>
              </w:rPr>
            </w:pPr>
            <w:r w:rsidRPr="00412F6A">
              <w:rPr>
                <w:b/>
                <w:lang w:val="en-US"/>
              </w:rPr>
              <w:t>For more than 4 SMTCs per frequency in RRC Idle/Inactive mode</w:t>
            </w:r>
            <w:r w:rsidRPr="00412F6A">
              <w:rPr>
                <w:lang w:val="en-US"/>
              </w:rPr>
              <w:t>, RAN4 shall wait for conclusion on SMTC selection related issue discussed in core maintenance, and then to discuss the following options:</w:t>
            </w:r>
          </w:p>
          <w:p w14:paraId="7EC30863" w14:textId="77777777" w:rsidR="00412F6A" w:rsidRPr="00412F6A" w:rsidRDefault="00412F6A" w:rsidP="00412F6A">
            <w:pPr>
              <w:numPr>
                <w:ilvl w:val="1"/>
                <w:numId w:val="29"/>
              </w:numPr>
              <w:rPr>
                <w:iCs/>
                <w:lang w:val="en-US"/>
              </w:rPr>
            </w:pPr>
            <w:r w:rsidRPr="00412F6A">
              <w:rPr>
                <w:iCs/>
                <w:lang w:val="en-US"/>
              </w:rPr>
              <w:t>Option 1: RAN4 not to define the related test cases.</w:t>
            </w:r>
          </w:p>
          <w:p w14:paraId="1B25B81A" w14:textId="77777777" w:rsidR="00412F6A" w:rsidRPr="00412F6A" w:rsidRDefault="00412F6A" w:rsidP="00412F6A">
            <w:pPr>
              <w:numPr>
                <w:ilvl w:val="1"/>
                <w:numId w:val="29"/>
              </w:numPr>
              <w:rPr>
                <w:iCs/>
                <w:lang w:val="en-US"/>
              </w:rPr>
            </w:pPr>
            <w:r w:rsidRPr="00412F6A">
              <w:rPr>
                <w:iCs/>
                <w:lang w:val="en-US"/>
              </w:rPr>
              <w:t>Option 2: RAN4 to define the TC for Cell reselection to FR1 intra-frequency NR case with more than 4 SMTCs in RRC Idle mode.</w:t>
            </w:r>
          </w:p>
          <w:p w14:paraId="4EFAF224" w14:textId="77777777" w:rsidR="00412F6A" w:rsidRPr="00412F6A" w:rsidRDefault="00412F6A" w:rsidP="00412F6A">
            <w:pPr>
              <w:rPr>
                <w:lang w:val="en-US"/>
              </w:rPr>
            </w:pPr>
          </w:p>
        </w:tc>
      </w:tr>
    </w:tbl>
    <w:p w14:paraId="2D76AD6A" w14:textId="77777777" w:rsidR="00412F6A" w:rsidRDefault="00412F6A" w:rsidP="00412F6A"/>
    <w:p w14:paraId="6A1D0AA6" w14:textId="50182FFD" w:rsidR="00412F6A" w:rsidRDefault="00412F6A" w:rsidP="00412F6A">
      <w:r>
        <w:t xml:space="preserve">A Test Case can only be implemented if there is a clear “test outcome” expected from the UE, such that the test can verify whether the UE is performing the actions as intended. In this </w:t>
      </w:r>
      <w:proofErr w:type="gramStart"/>
      <w:r>
        <w:t>particular case</w:t>
      </w:r>
      <w:proofErr w:type="gramEnd"/>
      <w:r>
        <w:t xml:space="preserve">, to test whether the UE is implementing the </w:t>
      </w:r>
      <w:proofErr w:type="spellStart"/>
      <w:r>
        <w:t>downselection</w:t>
      </w:r>
      <w:proofErr w:type="spellEnd"/>
      <w:r>
        <w:t xml:space="preserve"> in appropriate manner, it is important that the test can unequivocally identify which SMTCs are to be selected by the UE, </w:t>
      </w:r>
      <w:proofErr w:type="gramStart"/>
      <w:r>
        <w:t>such  that</w:t>
      </w:r>
      <w:proofErr w:type="gramEnd"/>
      <w:r>
        <w:t xml:space="preserve"> there is such determinism on the test outcome. </w:t>
      </w:r>
      <w:proofErr w:type="gramStart"/>
      <w:r>
        <w:t>However</w:t>
      </w:r>
      <w:proofErr w:type="gramEnd"/>
      <w:r>
        <w:t xml:space="preserve"> this is not possible in this case. The main reason is that RAN2, when developing this feature, has indicated that the selection of SMTCs to be measured is left for UE implementation, and the “</w:t>
      </w:r>
      <w:proofErr w:type="spellStart"/>
      <w:r>
        <w:t>refLocMapList</w:t>
      </w:r>
      <w:proofErr w:type="spellEnd"/>
      <w:r>
        <w:t>” and “</w:t>
      </w:r>
      <w:proofErr w:type="spellStart"/>
      <w:r>
        <w:t>refLocList</w:t>
      </w:r>
      <w:proofErr w:type="spellEnd"/>
      <w:r>
        <w:t xml:space="preserve">” are references that “may” be used (see highlight below from RAN2 text). A UE might decide to implement different methods for the selection of SMTCs, such as RSRP based measurements or others. Based on that, we consider the feature not prone to be tested and we prefer option 1. </w:t>
      </w:r>
    </w:p>
    <w:p w14:paraId="29BF88EC" w14:textId="00EB7D03" w:rsidR="00C544BF" w:rsidRPr="00412F6A" w:rsidRDefault="00C544BF" w:rsidP="00C544BF">
      <w:pPr>
        <w:pStyle w:val="RAN4observation0"/>
      </w:pPr>
      <w:bookmarkStart w:id="5" w:name="_Toc220668967"/>
      <w:r>
        <w:t xml:space="preserve">The </w:t>
      </w:r>
      <w:proofErr w:type="spellStart"/>
      <w:r>
        <w:t>downselection</w:t>
      </w:r>
      <w:proofErr w:type="spellEnd"/>
      <w:r>
        <w:t xml:space="preserve"> of SMTCs to be used does not need to follow the reference location list, UE can do it using other means, for example, RSRP based measurements.</w:t>
      </w:r>
      <w:bookmarkEnd w:id="5"/>
      <w:r>
        <w:t xml:space="preserve"> </w:t>
      </w:r>
    </w:p>
    <w:tbl>
      <w:tblPr>
        <w:tblStyle w:val="TableGrid"/>
        <w:tblW w:w="0" w:type="auto"/>
        <w:tblLook w:val="04A0" w:firstRow="1" w:lastRow="0" w:firstColumn="1" w:lastColumn="0" w:noHBand="0" w:noVBand="1"/>
      </w:tblPr>
      <w:tblGrid>
        <w:gridCol w:w="9617"/>
      </w:tblGrid>
      <w:tr w:rsidR="00412F6A" w14:paraId="7BA0EB56" w14:textId="77777777" w:rsidTr="00412F6A">
        <w:tc>
          <w:tcPr>
            <w:tcW w:w="9617" w:type="dxa"/>
          </w:tcPr>
          <w:p w14:paraId="25603F13" w14:textId="77777777" w:rsidR="00412F6A" w:rsidRDefault="00412F6A" w:rsidP="00412F6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i/>
                <w:iCs/>
                <w:sz w:val="18"/>
                <w:szCs w:val="18"/>
                <w:lang w:val="en-GB"/>
              </w:rPr>
              <w:t>smtc4list, smtc5list</w:t>
            </w:r>
            <w:r>
              <w:rPr>
                <w:rStyle w:val="eop"/>
                <w:rFonts w:ascii="Arial" w:hAnsi="Arial" w:cs="Arial"/>
                <w:sz w:val="18"/>
                <w:szCs w:val="18"/>
              </w:rPr>
              <w:t> </w:t>
            </w:r>
          </w:p>
          <w:p w14:paraId="78607020" w14:textId="6EEC4869" w:rsidR="00412F6A" w:rsidRDefault="00412F6A" w:rsidP="00412F6A">
            <w:pPr>
              <w:pStyle w:val="paragraph"/>
              <w:spacing w:before="0" w:beforeAutospacing="0" w:after="0" w:afterAutospacing="0"/>
              <w:textAlignment w:val="baseline"/>
              <w:rPr>
                <w:rFonts w:ascii="Segoe UI" w:hAnsi="Segoe UI" w:cs="Segoe UI"/>
                <w:sz w:val="18"/>
                <w:szCs w:val="18"/>
              </w:rPr>
            </w:pPr>
            <w:r w:rsidRPr="00412F6A">
              <w:rPr>
                <w:rStyle w:val="normaltextrun"/>
                <w:sz w:val="20"/>
                <w:szCs w:val="20"/>
                <w:lang w:val="en-GB"/>
              </w:rPr>
              <w:lastRenderedPageBreak/>
              <w:t>Measurement timing configuration list for NTN deployments. The offset of each SSB-MTC4 in </w:t>
            </w:r>
            <w:r w:rsidRPr="00412F6A">
              <w:rPr>
                <w:rStyle w:val="normaltextrun"/>
                <w:i/>
                <w:iCs/>
                <w:sz w:val="20"/>
                <w:szCs w:val="20"/>
                <w:lang w:val="en-GB"/>
              </w:rPr>
              <w:t>smtc4list</w:t>
            </w:r>
            <w:r w:rsidRPr="00412F6A">
              <w:rPr>
                <w:rStyle w:val="normaltextrun"/>
                <w:sz w:val="20"/>
                <w:szCs w:val="20"/>
                <w:lang w:val="en-GB"/>
              </w:rPr>
              <w:t> and SSB-MTC5 in </w:t>
            </w:r>
            <w:r w:rsidRPr="00412F6A">
              <w:rPr>
                <w:rStyle w:val="normaltextrun"/>
                <w:i/>
                <w:iCs/>
                <w:sz w:val="20"/>
                <w:szCs w:val="20"/>
                <w:lang w:val="en-GB"/>
              </w:rPr>
              <w:t>smtc5list</w:t>
            </w:r>
            <w:r w:rsidRPr="00412F6A">
              <w:rPr>
                <w:rStyle w:val="normaltextrun"/>
                <w:sz w:val="20"/>
                <w:szCs w:val="20"/>
                <w:lang w:val="en-GB"/>
              </w:rPr>
              <w:t> </w:t>
            </w:r>
            <w:proofErr w:type="gramStart"/>
            <w:r w:rsidRPr="00412F6A">
              <w:rPr>
                <w:rStyle w:val="normaltextrun"/>
                <w:sz w:val="20"/>
                <w:szCs w:val="20"/>
                <w:lang w:val="en-GB"/>
              </w:rPr>
              <w:t>is based on the assumption</w:t>
            </w:r>
            <w:proofErr w:type="gramEnd"/>
            <w:r w:rsidRPr="00412F6A">
              <w:rPr>
                <w:rStyle w:val="normaltextrun"/>
                <w:sz w:val="20"/>
                <w:szCs w:val="20"/>
                <w:lang w:val="en-GB"/>
              </w:rPr>
              <w:t> that the </w:t>
            </w:r>
            <w:proofErr w:type="spellStart"/>
            <w:r w:rsidRPr="00412F6A">
              <w:rPr>
                <w:rStyle w:val="normaltextrun"/>
                <w:sz w:val="20"/>
                <w:szCs w:val="20"/>
                <w:lang w:val="en-GB"/>
              </w:rPr>
              <w:t>gNB</w:t>
            </w:r>
            <w:proofErr w:type="spellEnd"/>
            <w:r w:rsidRPr="00412F6A">
              <w:rPr>
                <w:rStyle w:val="normaltextrun"/>
                <w:sz w:val="20"/>
                <w:szCs w:val="20"/>
                <w:lang w:val="en-GB"/>
              </w:rPr>
              <w:t>-UE propagation delay difference between the serving cell and neighbour cells equals to 0 </w:t>
            </w:r>
            <w:proofErr w:type="spellStart"/>
            <w:r w:rsidRPr="00412F6A">
              <w:rPr>
                <w:rStyle w:val="normaltextrun"/>
                <w:sz w:val="20"/>
                <w:szCs w:val="20"/>
                <w:lang w:val="en-GB"/>
              </w:rPr>
              <w:t>ms</w:t>
            </w:r>
            <w:proofErr w:type="spellEnd"/>
            <w:r w:rsidRPr="00412F6A">
              <w:rPr>
                <w:rStyle w:val="normaltextrun"/>
                <w:sz w:val="20"/>
                <w:szCs w:val="20"/>
                <w:lang w:val="en-GB"/>
              </w:rPr>
              <w:t>, and UE can adjust the actual </w:t>
            </w:r>
            <w:r w:rsidRPr="00412F6A">
              <w:rPr>
                <w:rStyle w:val="normaltextrun"/>
                <w:i/>
                <w:iCs/>
                <w:sz w:val="20"/>
                <w:szCs w:val="20"/>
                <w:lang w:val="en-GB"/>
              </w:rPr>
              <w:t>offset</w:t>
            </w:r>
            <w:r w:rsidRPr="00412F6A">
              <w:rPr>
                <w:rStyle w:val="normaltextrun"/>
                <w:sz w:val="20"/>
                <w:szCs w:val="20"/>
                <w:lang w:val="en-GB"/>
              </w:rPr>
              <w:t> based on the actual propagation delay difference. For a UE that supports less SMTCs than what is included in </w:t>
            </w:r>
            <w:r w:rsidRPr="00412F6A">
              <w:rPr>
                <w:rStyle w:val="normaltextrun"/>
                <w:i/>
                <w:iCs/>
                <w:sz w:val="20"/>
                <w:szCs w:val="20"/>
                <w:lang w:val="en-GB"/>
              </w:rPr>
              <w:t>smtc4list</w:t>
            </w:r>
            <w:r w:rsidRPr="00412F6A">
              <w:rPr>
                <w:rStyle w:val="normaltextrun"/>
                <w:sz w:val="20"/>
                <w:szCs w:val="20"/>
                <w:lang w:val="en-GB"/>
              </w:rPr>
              <w:t> and </w:t>
            </w:r>
            <w:r w:rsidRPr="00412F6A">
              <w:rPr>
                <w:rStyle w:val="normaltextrun"/>
                <w:i/>
                <w:iCs/>
                <w:sz w:val="20"/>
                <w:szCs w:val="20"/>
                <w:lang w:val="en-GB"/>
              </w:rPr>
              <w:t>smtc5list</w:t>
            </w:r>
            <w:r w:rsidRPr="00412F6A">
              <w:rPr>
                <w:rStyle w:val="normaltextrun"/>
                <w:sz w:val="20"/>
                <w:szCs w:val="20"/>
                <w:lang w:val="en-GB"/>
              </w:rPr>
              <w:t xml:space="preserve">, it is up to the UE to select which SMTCs to consider, </w:t>
            </w:r>
            <w:r w:rsidRPr="00C544BF">
              <w:rPr>
                <w:rStyle w:val="normaltextrun"/>
                <w:sz w:val="20"/>
                <w:szCs w:val="20"/>
                <w:highlight w:val="yellow"/>
                <w:lang w:val="en-GB"/>
              </w:rPr>
              <w:t>for which the UE may use location information in </w:t>
            </w:r>
            <w:proofErr w:type="spellStart"/>
            <w:r w:rsidRPr="00C544BF">
              <w:rPr>
                <w:rStyle w:val="normaltextrun"/>
                <w:i/>
                <w:iCs/>
                <w:sz w:val="20"/>
                <w:szCs w:val="20"/>
                <w:highlight w:val="yellow"/>
                <w:lang w:val="en-GB"/>
              </w:rPr>
              <w:t>refLocMapList</w:t>
            </w:r>
            <w:proofErr w:type="spellEnd"/>
            <w:r w:rsidRPr="00C544BF">
              <w:rPr>
                <w:rStyle w:val="normaltextrun"/>
                <w:sz w:val="20"/>
                <w:szCs w:val="20"/>
                <w:highlight w:val="yellow"/>
                <w:lang w:val="en-GB"/>
              </w:rPr>
              <w:t> and </w:t>
            </w:r>
            <w:proofErr w:type="spellStart"/>
            <w:r w:rsidRPr="00C544BF">
              <w:rPr>
                <w:rStyle w:val="normaltextrun"/>
                <w:i/>
                <w:iCs/>
                <w:sz w:val="20"/>
                <w:szCs w:val="20"/>
                <w:highlight w:val="yellow"/>
                <w:lang w:val="en-GB"/>
              </w:rPr>
              <w:t>refLocList</w:t>
            </w:r>
            <w:proofErr w:type="spellEnd"/>
            <w:r w:rsidRPr="00C544BF">
              <w:rPr>
                <w:rStyle w:val="normaltextrun"/>
                <w:sz w:val="20"/>
                <w:szCs w:val="20"/>
                <w:highlight w:val="yellow"/>
                <w:lang w:val="en-GB"/>
              </w:rPr>
              <w:t> in </w:t>
            </w:r>
            <w:r w:rsidRPr="00C544BF">
              <w:rPr>
                <w:rStyle w:val="normaltextrun"/>
                <w:i/>
                <w:iCs/>
                <w:sz w:val="20"/>
                <w:szCs w:val="20"/>
                <w:highlight w:val="yellow"/>
                <w:lang w:val="en-GB"/>
              </w:rPr>
              <w:t>SIB19</w:t>
            </w:r>
            <w:r w:rsidRPr="00C544BF">
              <w:rPr>
                <w:rStyle w:val="normaltextrun"/>
                <w:sz w:val="20"/>
                <w:szCs w:val="20"/>
                <w:highlight w:val="yellow"/>
                <w:lang w:val="en-GB"/>
              </w:rPr>
              <w:t>, if present</w:t>
            </w:r>
            <w:r w:rsidRPr="00412F6A">
              <w:rPr>
                <w:rStyle w:val="normaltextrun"/>
                <w:sz w:val="20"/>
                <w:szCs w:val="20"/>
                <w:lang w:val="en-GB"/>
              </w:rPr>
              <w:t>. The network only includes SMTC offsets in </w:t>
            </w:r>
            <w:r w:rsidRPr="00412F6A">
              <w:rPr>
                <w:rStyle w:val="normaltextrun"/>
                <w:i/>
                <w:iCs/>
                <w:sz w:val="20"/>
                <w:szCs w:val="20"/>
                <w:lang w:val="en-GB"/>
              </w:rPr>
              <w:t>smtc5list</w:t>
            </w:r>
            <w:r w:rsidRPr="00412F6A">
              <w:rPr>
                <w:rStyle w:val="normaltextrun"/>
                <w:sz w:val="20"/>
                <w:szCs w:val="20"/>
                <w:lang w:val="en-GB"/>
              </w:rPr>
              <w:t> for (quasi-)Earth fixed cells. The total number of configurable SMTC offsets across </w:t>
            </w:r>
            <w:r w:rsidRPr="00412F6A">
              <w:rPr>
                <w:rStyle w:val="normaltextrun"/>
                <w:i/>
                <w:iCs/>
                <w:sz w:val="20"/>
                <w:szCs w:val="20"/>
                <w:lang w:val="en-GB"/>
              </w:rPr>
              <w:t>smtc4list</w:t>
            </w:r>
            <w:r w:rsidRPr="00412F6A">
              <w:rPr>
                <w:rStyle w:val="normaltextrun"/>
                <w:sz w:val="20"/>
                <w:szCs w:val="20"/>
                <w:lang w:val="en-GB"/>
              </w:rPr>
              <w:t> and </w:t>
            </w:r>
            <w:r w:rsidRPr="00412F6A">
              <w:rPr>
                <w:rStyle w:val="normaltextrun"/>
                <w:i/>
                <w:iCs/>
                <w:sz w:val="20"/>
                <w:szCs w:val="20"/>
                <w:lang w:val="en-GB"/>
              </w:rPr>
              <w:t>smtc5list </w:t>
            </w:r>
            <w:r w:rsidRPr="00412F6A">
              <w:rPr>
                <w:rStyle w:val="normaltextrun"/>
                <w:sz w:val="20"/>
                <w:szCs w:val="20"/>
                <w:lang w:val="en-GB"/>
              </w:rPr>
              <w:t>does not exceed 6. The total number of different SMTC periodicities across </w:t>
            </w:r>
            <w:proofErr w:type="spellStart"/>
            <w:r w:rsidRPr="00412F6A">
              <w:rPr>
                <w:rStyle w:val="normaltextrun"/>
                <w:i/>
                <w:iCs/>
                <w:sz w:val="20"/>
                <w:szCs w:val="20"/>
                <w:lang w:val="en-GB"/>
              </w:rPr>
              <w:t>smtc</w:t>
            </w:r>
            <w:proofErr w:type="spellEnd"/>
            <w:r w:rsidRPr="00412F6A">
              <w:rPr>
                <w:rStyle w:val="normaltextrun"/>
                <w:sz w:val="20"/>
                <w:szCs w:val="20"/>
                <w:lang w:val="en-GB"/>
              </w:rPr>
              <w:t> and </w:t>
            </w:r>
            <w:r w:rsidRPr="00412F6A">
              <w:rPr>
                <w:rStyle w:val="normaltextrun"/>
                <w:i/>
                <w:iCs/>
                <w:sz w:val="20"/>
                <w:szCs w:val="20"/>
                <w:lang w:val="en-GB"/>
              </w:rPr>
              <w:t>smtc5list</w:t>
            </w:r>
            <w:r w:rsidRPr="00412F6A">
              <w:rPr>
                <w:rStyle w:val="normaltextrun"/>
                <w:sz w:val="20"/>
                <w:szCs w:val="20"/>
                <w:lang w:val="en-GB"/>
              </w:rPr>
              <w:t> does not exceed 2. If an entry in </w:t>
            </w:r>
            <w:r w:rsidRPr="00412F6A">
              <w:rPr>
                <w:rStyle w:val="normaltextrun"/>
                <w:i/>
                <w:iCs/>
                <w:sz w:val="20"/>
                <w:szCs w:val="20"/>
                <w:lang w:val="en-GB"/>
              </w:rPr>
              <w:t>smtc5list</w:t>
            </w:r>
            <w:r w:rsidRPr="00412F6A">
              <w:rPr>
                <w:rStyle w:val="normaltextrun"/>
                <w:sz w:val="20"/>
                <w:szCs w:val="20"/>
                <w:lang w:val="en-GB"/>
              </w:rPr>
              <w:t> is present but the </w:t>
            </w:r>
            <w:proofErr w:type="spellStart"/>
            <w:r w:rsidRPr="00412F6A">
              <w:rPr>
                <w:rStyle w:val="normaltextrun"/>
                <w:i/>
                <w:iCs/>
                <w:sz w:val="20"/>
                <w:szCs w:val="20"/>
                <w:lang w:val="en-GB"/>
              </w:rPr>
              <w:t>pci</w:t>
            </w:r>
            <w:proofErr w:type="spellEnd"/>
            <w:r w:rsidRPr="00412F6A">
              <w:rPr>
                <w:rStyle w:val="normaltextrun"/>
                <w:i/>
                <w:iCs/>
                <w:sz w:val="20"/>
                <w:szCs w:val="20"/>
                <w:lang w:val="en-GB"/>
              </w:rPr>
              <w:t>-List </w:t>
            </w:r>
            <w:r w:rsidRPr="00412F6A">
              <w:rPr>
                <w:rStyle w:val="normaltextrun"/>
                <w:sz w:val="20"/>
                <w:szCs w:val="20"/>
                <w:lang w:val="en-GB"/>
              </w:rPr>
              <w:t>and/or</w:t>
            </w:r>
            <w:r w:rsidRPr="00412F6A">
              <w:rPr>
                <w:rStyle w:val="normaltextrun"/>
                <w:i/>
                <w:iCs/>
                <w:sz w:val="20"/>
                <w:szCs w:val="20"/>
                <w:lang w:val="en-GB"/>
              </w:rPr>
              <w:t> offset</w:t>
            </w:r>
            <w:r w:rsidRPr="00412F6A">
              <w:rPr>
                <w:rStyle w:val="normaltextrun"/>
                <w:sz w:val="20"/>
                <w:szCs w:val="20"/>
                <w:lang w:val="en-GB"/>
              </w:rPr>
              <w:t> fields are absent, the UE applies the value of the </w:t>
            </w:r>
            <w:r>
              <w:rPr>
                <w:rStyle w:val="normaltextrun"/>
                <w:sz w:val="20"/>
                <w:szCs w:val="20"/>
                <w:lang w:val="en-GB"/>
              </w:rPr>
              <w:t xml:space="preserve">corresponding field from the entry at the same position in </w:t>
            </w:r>
            <w:r>
              <w:rPr>
                <w:rStyle w:val="normaltextrun"/>
                <w:i/>
                <w:iCs/>
                <w:sz w:val="20"/>
                <w:szCs w:val="20"/>
                <w:lang w:val="en-GB"/>
              </w:rPr>
              <w:t xml:space="preserve">smtc4list </w:t>
            </w:r>
            <w:r w:rsidR="00C544BF" w:rsidRPr="00C544BF">
              <w:rPr>
                <w:rStyle w:val="normaltextrun"/>
                <w:sz w:val="20"/>
                <w:szCs w:val="20"/>
                <w:lang w:val="en-GB"/>
              </w:rPr>
              <w:t>and the periodicity value in</w:t>
            </w:r>
            <w:r w:rsidR="00C544BF">
              <w:rPr>
                <w:rStyle w:val="normaltextrun"/>
                <w:i/>
                <w:iCs/>
                <w:sz w:val="20"/>
                <w:szCs w:val="20"/>
                <w:lang w:val="en-GB"/>
              </w:rPr>
              <w:t xml:space="preserve"> smtc5list</w:t>
            </w:r>
            <w:r w:rsidRPr="00412F6A">
              <w:rPr>
                <w:rStyle w:val="normaltextrun"/>
                <w:sz w:val="20"/>
                <w:szCs w:val="20"/>
                <w:lang w:val="en-GB"/>
              </w:rPr>
              <w:t>. If an entry in </w:t>
            </w:r>
            <w:r w:rsidRPr="00412F6A">
              <w:rPr>
                <w:rStyle w:val="normaltextrun"/>
                <w:i/>
                <w:iCs/>
                <w:sz w:val="20"/>
                <w:szCs w:val="20"/>
                <w:lang w:val="en-GB"/>
              </w:rPr>
              <w:t>smtc5list</w:t>
            </w:r>
            <w:r w:rsidRPr="00412F6A">
              <w:rPr>
                <w:rStyle w:val="normaltextrun"/>
                <w:sz w:val="20"/>
                <w:szCs w:val="20"/>
                <w:lang w:val="en-GB"/>
              </w:rPr>
              <w:t> is present but its fields are absent, the UE applies the values from the entry at the same position in </w:t>
            </w:r>
            <w:r w:rsidRPr="00412F6A">
              <w:rPr>
                <w:rStyle w:val="normaltextrun"/>
                <w:i/>
                <w:iCs/>
                <w:sz w:val="20"/>
                <w:szCs w:val="20"/>
                <w:lang w:val="en-GB"/>
              </w:rPr>
              <w:t>smtc4list</w:t>
            </w:r>
            <w:r w:rsidRPr="00412F6A">
              <w:rPr>
                <w:rStyle w:val="normaltextrun"/>
                <w:sz w:val="20"/>
                <w:szCs w:val="20"/>
                <w:lang w:val="en-GB"/>
              </w:rPr>
              <w:t>.</w:t>
            </w:r>
            <w:r>
              <w:rPr>
                <w:rStyle w:val="eop"/>
                <w:sz w:val="20"/>
                <w:szCs w:val="20"/>
              </w:rPr>
              <w:t> </w:t>
            </w:r>
          </w:p>
          <w:p w14:paraId="7DE2AA01" w14:textId="77777777" w:rsidR="00412F6A" w:rsidRPr="00412F6A" w:rsidRDefault="00412F6A" w:rsidP="00B66B7D">
            <w:pPr>
              <w:rPr>
                <w:lang w:val="en-US"/>
              </w:rPr>
            </w:pPr>
          </w:p>
        </w:tc>
      </w:tr>
    </w:tbl>
    <w:p w14:paraId="2DE410FF" w14:textId="77777777" w:rsidR="00B66B7D" w:rsidRDefault="00B66B7D" w:rsidP="00B66B7D"/>
    <w:p w14:paraId="38BBAADC" w14:textId="603222AA" w:rsidR="00C544BF" w:rsidRDefault="00C544BF" w:rsidP="00B66B7D">
      <w:r>
        <w:t xml:space="preserve">One of the reasons for RAN2 agreement is to not add the obligation of the NW to implement the </w:t>
      </w:r>
      <w:proofErr w:type="spellStart"/>
      <w:r>
        <w:t>refLocList</w:t>
      </w:r>
      <w:proofErr w:type="spellEnd"/>
      <w:r>
        <w:t xml:space="preserve"> (specification says “if present”) and to not add requirements to the UE to acquire continuously up-to-date reference location lists. </w:t>
      </w:r>
    </w:p>
    <w:p w14:paraId="123A285A" w14:textId="27B427CA" w:rsidR="00C544BF" w:rsidRPr="008F786B" w:rsidRDefault="00C544BF" w:rsidP="00C544BF">
      <w:pPr>
        <w:pStyle w:val="RAN4proposal"/>
      </w:pPr>
      <w:bookmarkStart w:id="6" w:name="_Toc220668968"/>
      <w:r>
        <w:t xml:space="preserve">Do not define new test cases to verify the </w:t>
      </w:r>
      <w:proofErr w:type="spellStart"/>
      <w:r>
        <w:t>downselection</w:t>
      </w:r>
      <w:proofErr w:type="spellEnd"/>
      <w:r>
        <w:t xml:space="preserve"> of SMTCs when 4 or more SMTCs are implemented.</w:t>
      </w:r>
      <w:bookmarkEnd w:id="6"/>
      <w:r>
        <w:t xml:space="preserve"> </w:t>
      </w:r>
    </w:p>
    <w:p w14:paraId="4EA7BFCC" w14:textId="77777777" w:rsidR="0060543D" w:rsidRPr="008F786B" w:rsidRDefault="0060543D" w:rsidP="0060543D"/>
    <w:p w14:paraId="1475E08F" w14:textId="77777777" w:rsidR="00893D2E" w:rsidRPr="008F786B" w:rsidRDefault="00893D2E">
      <w:pPr>
        <w:rPr>
          <w:rFonts w:ascii="Arial" w:eastAsia="SimSun" w:hAnsi="Arial" w:cs="Times New Roman"/>
          <w:sz w:val="36"/>
          <w:szCs w:val="20"/>
        </w:rPr>
      </w:pPr>
      <w:bookmarkStart w:id="7" w:name="_Toc116995848"/>
      <w:r w:rsidRPr="008F786B">
        <w:br w:type="page"/>
      </w:r>
    </w:p>
    <w:p w14:paraId="09349390" w14:textId="77777777" w:rsidR="00CD7492" w:rsidRPr="008F786B" w:rsidRDefault="00CD7492" w:rsidP="00A37002">
      <w:pPr>
        <w:pStyle w:val="RAN4H1"/>
      </w:pPr>
      <w:r w:rsidRPr="008F786B">
        <w:lastRenderedPageBreak/>
        <w:t>Conclusion</w:t>
      </w:r>
      <w:bookmarkEnd w:id="7"/>
    </w:p>
    <w:p w14:paraId="410DA4F9" w14:textId="3DB8E7D1" w:rsidR="00381F95" w:rsidRPr="008F786B" w:rsidRDefault="00381F95" w:rsidP="00936159">
      <w:r w:rsidRPr="008F786B">
        <w:t>The paper</w:t>
      </w:r>
      <w:r w:rsidR="000A7273">
        <w:t xml:space="preserve"> has discussed whether to include a new test case with multiple SMTCs, when the UE is forced to </w:t>
      </w:r>
      <w:proofErr w:type="spellStart"/>
      <w:r w:rsidR="000A7273">
        <w:t>downselect</w:t>
      </w:r>
      <w:proofErr w:type="spellEnd"/>
      <w:r w:rsidR="000A7273">
        <w:t xml:space="preserve"> the number of SMTCs. Based on the technical discussion we have made the following observation and the following proposal with our technical recommendation:</w:t>
      </w:r>
    </w:p>
    <w:p w14:paraId="6E2378C7" w14:textId="77777777" w:rsidR="000A7273"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68967" w:history="1">
        <w:r w:rsidR="000A7273" w:rsidRPr="001860EC">
          <w:rPr>
            <w:rStyle w:val="Hyperlink"/>
            <w:b/>
            <w:noProof/>
          </w:rPr>
          <w:t>Observation 1:</w:t>
        </w:r>
        <w:r w:rsidR="000A7273" w:rsidRPr="001860EC">
          <w:rPr>
            <w:rStyle w:val="Hyperlink"/>
            <w:noProof/>
          </w:rPr>
          <w:t xml:space="preserve"> The downselection of SMTCs to be used does not need to follow the reference location list, UE can do it using other means, for example, RSRP based measurements.</w:t>
        </w:r>
      </w:hyperlink>
    </w:p>
    <w:p w14:paraId="61DD64A6" w14:textId="77777777" w:rsidR="000A7273" w:rsidRDefault="000A7273">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68968" w:history="1">
        <w:r w:rsidRPr="001860EC">
          <w:rPr>
            <w:rStyle w:val="Hyperlink"/>
            <w:noProof/>
          </w:rPr>
          <w:t>Proposal 1: Do not define new test cases to verify the downselection of SMTCs when 4 or more SMTCs are implemented.</w:t>
        </w:r>
      </w:hyperlink>
    </w:p>
    <w:p w14:paraId="4246AD41" w14:textId="056B25FA" w:rsidR="00847264" w:rsidRPr="008F786B" w:rsidRDefault="00A4355E" w:rsidP="008C39F7">
      <w:r w:rsidRPr="008F786B">
        <w:fldChar w:fldCharType="end"/>
      </w:r>
      <w:bookmarkStart w:id="8" w:name="_Toc116995849"/>
    </w:p>
    <w:p w14:paraId="2C716151" w14:textId="77777777" w:rsidR="003B659E" w:rsidRPr="008F786B" w:rsidRDefault="003B659E" w:rsidP="0060543D">
      <w:pPr>
        <w:pStyle w:val="RAN4H1"/>
        <w:numPr>
          <w:ilvl w:val="0"/>
          <w:numId w:val="0"/>
        </w:numPr>
        <w:ind w:left="360" w:hanging="360"/>
      </w:pPr>
      <w:r w:rsidRPr="008F786B">
        <w:t>References</w:t>
      </w:r>
      <w:bookmarkEnd w:id="8"/>
    </w:p>
    <w:p w14:paraId="389693CE" w14:textId="7171B012" w:rsidR="00412F6A" w:rsidRPr="00412F6A" w:rsidRDefault="00412F6A" w:rsidP="008C3BED">
      <w:pPr>
        <w:pStyle w:val="ListParagraph"/>
        <w:numPr>
          <w:ilvl w:val="0"/>
          <w:numId w:val="21"/>
        </w:numPr>
        <w:ind w:right="-22"/>
      </w:pPr>
      <w:bookmarkStart w:id="9" w:name="_Ref220587615"/>
      <w:r w:rsidRPr="00412F6A">
        <w:rPr>
          <w:rFonts w:hint="eastAsia"/>
        </w:rPr>
        <w:t>R4-2522938</w:t>
      </w:r>
      <w:r w:rsidRPr="00412F6A">
        <w:t xml:space="preserve">, Topic summary for [117][327] Rel-19 RRM perf_Part3_NTN, Moderator (CATT), WG4 Meeting </w:t>
      </w:r>
      <w:bookmarkStart w:id="10" w:name="OLE_LINK95"/>
      <w:bookmarkStart w:id="11" w:name="OLE_LINK94"/>
      <w:r w:rsidRPr="00412F6A">
        <w:t># 1</w:t>
      </w:r>
      <w:bookmarkEnd w:id="10"/>
      <w:bookmarkEnd w:id="11"/>
      <w:r w:rsidRPr="00412F6A">
        <w:t>17, Dallas, US, 17</w:t>
      </w:r>
      <w:r w:rsidRPr="00412F6A">
        <w:rPr>
          <w:vertAlign w:val="superscript"/>
        </w:rPr>
        <w:t>th</w:t>
      </w:r>
      <w:r w:rsidRPr="00412F6A">
        <w:t xml:space="preserve"> – 21</w:t>
      </w:r>
      <w:r w:rsidRPr="00412F6A">
        <w:rPr>
          <w:vertAlign w:val="superscript"/>
        </w:rPr>
        <w:t>st</w:t>
      </w:r>
      <w:r w:rsidRPr="00412F6A">
        <w:t xml:space="preserve"> </w:t>
      </w:r>
      <w:proofErr w:type="gramStart"/>
      <w:r w:rsidRPr="00412F6A">
        <w:t>Nov,</w:t>
      </w:r>
      <w:proofErr w:type="gramEnd"/>
      <w:r w:rsidRPr="00412F6A">
        <w:t xml:space="preserve"> 2025</w:t>
      </w:r>
      <w:bookmarkEnd w:id="9"/>
    </w:p>
    <w:p w14:paraId="14AF3DF0" w14:textId="405E1041" w:rsidR="00E82B94" w:rsidRPr="008F786B" w:rsidRDefault="000A7273" w:rsidP="00D66188">
      <w:pPr>
        <w:pStyle w:val="ListParagraph"/>
        <w:numPr>
          <w:ilvl w:val="0"/>
          <w:numId w:val="21"/>
        </w:numPr>
        <w:ind w:right="-22"/>
      </w:pPr>
      <w:r>
        <w:t xml:space="preserve">TS 38.331, </w:t>
      </w:r>
      <w:r w:rsidRPr="000A7273">
        <w:t>NR; Radio Resource Control (RRC); Protocol specification</w:t>
      </w:r>
      <w:r>
        <w:t>, V19.1.0, 3GPP</w:t>
      </w:r>
    </w:p>
    <w:p w14:paraId="36C60362"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4313" w14:textId="77777777" w:rsidR="00220798" w:rsidRDefault="00220798" w:rsidP="00001C9B">
      <w:pPr>
        <w:spacing w:after="0" w:line="240" w:lineRule="auto"/>
      </w:pPr>
      <w:r>
        <w:separator/>
      </w:r>
    </w:p>
  </w:endnote>
  <w:endnote w:type="continuationSeparator" w:id="0">
    <w:p w14:paraId="44EB00A3" w14:textId="77777777" w:rsidR="00220798" w:rsidRDefault="0022079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754B" w14:textId="77777777" w:rsidR="00220798" w:rsidRDefault="00220798" w:rsidP="00001C9B">
      <w:pPr>
        <w:spacing w:after="0" w:line="240" w:lineRule="auto"/>
      </w:pPr>
      <w:r>
        <w:separator/>
      </w:r>
    </w:p>
  </w:footnote>
  <w:footnote w:type="continuationSeparator" w:id="0">
    <w:p w14:paraId="01FFC067" w14:textId="77777777" w:rsidR="00220798" w:rsidRDefault="0022079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677"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0"/>
  </w:num>
  <w:num w:numId="4" w16cid:durableId="1617760213">
    <w:abstractNumId w:val="5"/>
  </w:num>
  <w:num w:numId="5" w16cid:durableId="1947733981">
    <w:abstractNumId w:val="14"/>
  </w:num>
  <w:num w:numId="6" w16cid:durableId="2140030276">
    <w:abstractNumId w:val="8"/>
  </w:num>
  <w:num w:numId="7" w16cid:durableId="951324268">
    <w:abstractNumId w:val="9"/>
  </w:num>
  <w:num w:numId="8" w16cid:durableId="1222598906">
    <w:abstractNumId w:val="9"/>
    <w:lvlOverride w:ilvl="0">
      <w:startOverride w:val="1"/>
    </w:lvlOverride>
  </w:num>
  <w:num w:numId="9" w16cid:durableId="1711758202">
    <w:abstractNumId w:val="9"/>
    <w:lvlOverride w:ilvl="0">
      <w:startOverride w:val="1"/>
    </w:lvlOverride>
  </w:num>
  <w:num w:numId="10" w16cid:durableId="387455127">
    <w:abstractNumId w:val="9"/>
    <w:lvlOverride w:ilvl="0">
      <w:startOverride w:val="1"/>
    </w:lvlOverride>
  </w:num>
  <w:num w:numId="11" w16cid:durableId="1499922918">
    <w:abstractNumId w:val="8"/>
    <w:lvlOverride w:ilvl="0">
      <w:startOverride w:val="1"/>
    </w:lvlOverride>
  </w:num>
  <w:num w:numId="12" w16cid:durableId="936524097">
    <w:abstractNumId w:val="9"/>
    <w:lvlOverride w:ilvl="0">
      <w:startOverride w:val="1"/>
    </w:lvlOverride>
  </w:num>
  <w:num w:numId="13" w16cid:durableId="1003554560">
    <w:abstractNumId w:val="8"/>
    <w:lvlOverride w:ilvl="0">
      <w:startOverride w:val="1"/>
    </w:lvlOverride>
  </w:num>
  <w:num w:numId="14" w16cid:durableId="276912361">
    <w:abstractNumId w:val="9"/>
    <w:lvlOverride w:ilvl="0">
      <w:startOverride w:val="1"/>
    </w:lvlOverride>
  </w:num>
  <w:num w:numId="15" w16cid:durableId="1671712288">
    <w:abstractNumId w:val="15"/>
  </w:num>
  <w:num w:numId="16" w16cid:durableId="1235629215">
    <w:abstractNumId w:val="4"/>
  </w:num>
  <w:num w:numId="17" w16cid:durableId="1203446005">
    <w:abstractNumId w:val="13"/>
  </w:num>
  <w:num w:numId="18" w16cid:durableId="28377182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7"/>
  </w:num>
  <w:num w:numId="21" w16cid:durableId="1670252589">
    <w:abstractNumId w:val="12"/>
  </w:num>
  <w:num w:numId="22" w16cid:durableId="197546991">
    <w:abstractNumId w:val="8"/>
    <w:lvlOverride w:ilvl="0">
      <w:startOverride w:val="1"/>
    </w:lvlOverride>
  </w:num>
  <w:num w:numId="23" w16cid:durableId="1656300977">
    <w:abstractNumId w:val="9"/>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6"/>
  </w:num>
  <w:num w:numId="28" w16cid:durableId="1866820037">
    <w:abstractNumId w:val="3"/>
  </w:num>
  <w:num w:numId="29" w16cid:durableId="1710177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20798"/>
    <w:rsid w:val="00001C9B"/>
    <w:rsid w:val="000040DC"/>
    <w:rsid w:val="00011784"/>
    <w:rsid w:val="00014769"/>
    <w:rsid w:val="000151EF"/>
    <w:rsid w:val="000239F5"/>
    <w:rsid w:val="00061256"/>
    <w:rsid w:val="00072CCA"/>
    <w:rsid w:val="0007601C"/>
    <w:rsid w:val="00076639"/>
    <w:rsid w:val="00081544"/>
    <w:rsid w:val="0008612A"/>
    <w:rsid w:val="00090E18"/>
    <w:rsid w:val="000A10BC"/>
    <w:rsid w:val="000A7273"/>
    <w:rsid w:val="000A7F53"/>
    <w:rsid w:val="000B0056"/>
    <w:rsid w:val="000C3C7B"/>
    <w:rsid w:val="000D0F93"/>
    <w:rsid w:val="000F01B4"/>
    <w:rsid w:val="00106416"/>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C6CE3"/>
    <w:rsid w:val="001E30F6"/>
    <w:rsid w:val="00216379"/>
    <w:rsid w:val="00217EE5"/>
    <w:rsid w:val="00220798"/>
    <w:rsid w:val="00225F78"/>
    <w:rsid w:val="0023559D"/>
    <w:rsid w:val="00235F5C"/>
    <w:rsid w:val="0024235F"/>
    <w:rsid w:val="002433E2"/>
    <w:rsid w:val="00257FA3"/>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2F6A"/>
    <w:rsid w:val="0041423F"/>
    <w:rsid w:val="00414F81"/>
    <w:rsid w:val="00425468"/>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4EFD"/>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BA3"/>
    <w:rsid w:val="008A5B0E"/>
    <w:rsid w:val="008B0961"/>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44BF"/>
    <w:rsid w:val="00C574D5"/>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414F1"/>
    <w:rsid w:val="00F508B8"/>
    <w:rsid w:val="00F72CB1"/>
    <w:rsid w:val="00F8215E"/>
    <w:rsid w:val="00F824F5"/>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D45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paragraph">
    <w:name w:val="paragraph"/>
    <w:basedOn w:val="Normal"/>
    <w:rsid w:val="00412F6A"/>
    <w:pPr>
      <w:spacing w:before="100" w:beforeAutospacing="1" w:after="100" w:afterAutospacing="1" w:line="240" w:lineRule="auto"/>
    </w:pPr>
    <w:rPr>
      <w:rFonts w:eastAsia="Times New Roman" w:cs="Times New Roman"/>
      <w:sz w:val="24"/>
      <w:szCs w:val="24"/>
      <w:lang w:val="en-US" w:eastAsia="zh-CN"/>
    </w:rPr>
  </w:style>
  <w:style w:type="character" w:customStyle="1" w:styleId="normaltextrun">
    <w:name w:val="normaltextrun"/>
    <w:basedOn w:val="DefaultParagraphFont"/>
    <w:rsid w:val="00412F6A"/>
  </w:style>
  <w:style w:type="character" w:customStyle="1" w:styleId="eop">
    <w:name w:val="eop"/>
    <w:basedOn w:val="DefaultParagraphFont"/>
    <w:rsid w:val="00412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4528</Characters>
  <Application>Microsoft Office Word</Application>
  <DocSecurity>0</DocSecurity>
  <Lines>79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2026-01-30T11:40:00Z</dcterms:created>
  <dcterms:modified xsi:type="dcterms:W3CDTF">2026-01-30T17:03:00Z</dcterms:modified>
</cp:coreProperties>
</file>